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B5B2D" w14:textId="77777777" w:rsidR="005D4FCD" w:rsidRDefault="005D4FCD">
      <w:pPr>
        <w:rPr>
          <w:noProof/>
        </w:rPr>
      </w:pPr>
    </w:p>
    <w:p w14:paraId="42CBB28B" w14:textId="3E3EC200" w:rsidR="00196CC6" w:rsidRDefault="00196CC6">
      <w:pPr>
        <w:rPr>
          <w:noProof/>
        </w:rPr>
      </w:pPr>
    </w:p>
    <w:p w14:paraId="1946241F" w14:textId="77777777" w:rsidR="00196CC6" w:rsidRDefault="00196CC6">
      <w:pPr>
        <w:rPr>
          <w:noProof/>
        </w:rPr>
      </w:pPr>
    </w:p>
    <w:p w14:paraId="041A7312" w14:textId="77777777" w:rsidR="00196CC6" w:rsidRDefault="00196CC6">
      <w:pPr>
        <w:rPr>
          <w:noProof/>
        </w:rPr>
      </w:pPr>
    </w:p>
    <w:p w14:paraId="47B3AA42" w14:textId="77777777" w:rsidR="00196CC6" w:rsidRDefault="00196CC6">
      <w:pPr>
        <w:rPr>
          <w:noProof/>
        </w:rPr>
      </w:pPr>
    </w:p>
    <w:p w14:paraId="6D941029" w14:textId="7765ECCE" w:rsidR="008E3852" w:rsidRDefault="008E3852">
      <w:pPr>
        <w:rPr>
          <w:noProof/>
        </w:rPr>
      </w:pPr>
    </w:p>
    <w:tbl>
      <w:tblPr>
        <w:tblStyle w:val="TableGrid"/>
        <w:tblpPr w:leftFromText="180" w:rightFromText="180" w:vertAnchor="text" w:horzAnchor="margin" w:tblpY="16"/>
        <w:tblW w:w="10627" w:type="dxa"/>
        <w:tblLook w:val="04A0" w:firstRow="1" w:lastRow="0" w:firstColumn="1" w:lastColumn="0" w:noHBand="0" w:noVBand="1"/>
      </w:tblPr>
      <w:tblGrid>
        <w:gridCol w:w="1870"/>
        <w:gridCol w:w="1693"/>
        <w:gridCol w:w="1797"/>
        <w:gridCol w:w="1797"/>
        <w:gridCol w:w="1708"/>
        <w:gridCol w:w="1762"/>
      </w:tblGrid>
      <w:tr w:rsidR="00210724" w:rsidRPr="0040743C" w14:paraId="66AE0B2E" w14:textId="77777777" w:rsidTr="00210724">
        <w:trPr>
          <w:trHeight w:val="594"/>
        </w:trPr>
        <w:tc>
          <w:tcPr>
            <w:tcW w:w="1870" w:type="dxa"/>
          </w:tcPr>
          <w:p w14:paraId="5C33C30A" w14:textId="77777777" w:rsidR="00210724" w:rsidRPr="0040743C" w:rsidRDefault="00210724" w:rsidP="00210724">
            <w:pPr>
              <w:jc w:val="center"/>
              <w:rPr>
                <w:rFonts w:ascii="Lato" w:eastAsiaTheme="minorEastAsia" w:hAnsi="Lato"/>
                <w:b/>
                <w:bCs/>
                <w:sz w:val="20"/>
                <w:szCs w:val="20"/>
              </w:rPr>
            </w:pPr>
            <w:r w:rsidRPr="0040743C">
              <w:rPr>
                <w:rFonts w:ascii="Lato" w:eastAsiaTheme="minorEastAsia" w:hAnsi="Lato"/>
                <w:b/>
                <w:bCs/>
                <w:sz w:val="20"/>
                <w:szCs w:val="20"/>
              </w:rPr>
              <w:t>Approved by</w:t>
            </w:r>
          </w:p>
        </w:tc>
        <w:tc>
          <w:tcPr>
            <w:tcW w:w="1693" w:type="dxa"/>
          </w:tcPr>
          <w:p w14:paraId="48CE3125" w14:textId="77777777" w:rsidR="00210724" w:rsidRPr="0040743C" w:rsidRDefault="00210724" w:rsidP="00210724">
            <w:pPr>
              <w:jc w:val="center"/>
              <w:rPr>
                <w:rFonts w:ascii="Lato" w:eastAsiaTheme="minorEastAsia" w:hAnsi="Lato"/>
                <w:b/>
                <w:bCs/>
                <w:sz w:val="20"/>
                <w:szCs w:val="20"/>
              </w:rPr>
            </w:pPr>
            <w:r w:rsidRPr="0040743C">
              <w:rPr>
                <w:rFonts w:ascii="Lato" w:eastAsiaTheme="minorEastAsia" w:hAnsi="Lato"/>
                <w:b/>
                <w:bCs/>
                <w:sz w:val="20"/>
                <w:szCs w:val="20"/>
              </w:rPr>
              <w:t>Version</w:t>
            </w:r>
          </w:p>
        </w:tc>
        <w:tc>
          <w:tcPr>
            <w:tcW w:w="1797" w:type="dxa"/>
          </w:tcPr>
          <w:p w14:paraId="29404277" w14:textId="77777777" w:rsidR="00210724" w:rsidRPr="0040743C" w:rsidRDefault="00210724" w:rsidP="00210724">
            <w:pPr>
              <w:jc w:val="center"/>
              <w:rPr>
                <w:rFonts w:ascii="Lato" w:eastAsiaTheme="minorEastAsia" w:hAnsi="Lato"/>
                <w:b/>
                <w:bCs/>
                <w:sz w:val="20"/>
                <w:szCs w:val="20"/>
              </w:rPr>
            </w:pPr>
            <w:r w:rsidRPr="0040743C">
              <w:rPr>
                <w:rFonts w:ascii="Lato" w:eastAsiaTheme="minorEastAsia" w:hAnsi="Lato"/>
                <w:b/>
                <w:bCs/>
                <w:sz w:val="20"/>
                <w:szCs w:val="20"/>
              </w:rPr>
              <w:t>Issue Date</w:t>
            </w:r>
          </w:p>
        </w:tc>
        <w:tc>
          <w:tcPr>
            <w:tcW w:w="1797" w:type="dxa"/>
          </w:tcPr>
          <w:p w14:paraId="2142A9E5" w14:textId="77777777" w:rsidR="00210724" w:rsidRPr="0040743C" w:rsidRDefault="00210724" w:rsidP="00210724">
            <w:pPr>
              <w:jc w:val="center"/>
              <w:rPr>
                <w:rFonts w:ascii="Lato" w:eastAsiaTheme="minorEastAsia" w:hAnsi="Lato"/>
                <w:b/>
                <w:bCs/>
                <w:sz w:val="20"/>
                <w:szCs w:val="20"/>
              </w:rPr>
            </w:pPr>
            <w:r w:rsidRPr="0040743C">
              <w:rPr>
                <w:rFonts w:ascii="Lato" w:eastAsiaTheme="minorEastAsia" w:hAnsi="Lato"/>
                <w:b/>
                <w:bCs/>
                <w:sz w:val="20"/>
                <w:szCs w:val="20"/>
              </w:rPr>
              <w:t>Review Date</w:t>
            </w:r>
          </w:p>
        </w:tc>
        <w:tc>
          <w:tcPr>
            <w:tcW w:w="1708" w:type="dxa"/>
          </w:tcPr>
          <w:p w14:paraId="157C87CB" w14:textId="77777777" w:rsidR="00210724" w:rsidRPr="0040743C" w:rsidRDefault="00210724" w:rsidP="00210724">
            <w:pPr>
              <w:jc w:val="center"/>
              <w:rPr>
                <w:rFonts w:ascii="Lato" w:eastAsiaTheme="minorEastAsia" w:hAnsi="Lato"/>
                <w:b/>
                <w:bCs/>
                <w:sz w:val="20"/>
                <w:szCs w:val="20"/>
              </w:rPr>
            </w:pPr>
            <w:r w:rsidRPr="0040743C">
              <w:rPr>
                <w:rFonts w:ascii="Lato" w:eastAsiaTheme="minorEastAsia" w:hAnsi="Lato"/>
                <w:b/>
                <w:bCs/>
                <w:sz w:val="20"/>
                <w:szCs w:val="20"/>
              </w:rPr>
              <w:t>Contact Person</w:t>
            </w:r>
          </w:p>
        </w:tc>
        <w:tc>
          <w:tcPr>
            <w:tcW w:w="1762" w:type="dxa"/>
          </w:tcPr>
          <w:p w14:paraId="657222CD" w14:textId="77777777" w:rsidR="00210724" w:rsidRPr="0040743C" w:rsidRDefault="00210724" w:rsidP="00210724">
            <w:pPr>
              <w:jc w:val="center"/>
              <w:rPr>
                <w:rFonts w:ascii="Lato" w:eastAsiaTheme="minorEastAsia" w:hAnsi="Lato"/>
                <w:b/>
                <w:bCs/>
                <w:sz w:val="20"/>
                <w:szCs w:val="20"/>
              </w:rPr>
            </w:pPr>
            <w:r w:rsidRPr="0040743C">
              <w:rPr>
                <w:rFonts w:ascii="Lato" w:eastAsiaTheme="minorEastAsia" w:hAnsi="Lato"/>
                <w:b/>
                <w:bCs/>
                <w:sz w:val="20"/>
                <w:szCs w:val="20"/>
              </w:rPr>
              <w:t>Comments</w:t>
            </w:r>
          </w:p>
        </w:tc>
      </w:tr>
      <w:tr w:rsidR="00210724" w:rsidRPr="002F6210" w14:paraId="375B8C4A" w14:textId="77777777" w:rsidTr="00210724">
        <w:trPr>
          <w:trHeight w:val="616"/>
        </w:trPr>
        <w:tc>
          <w:tcPr>
            <w:tcW w:w="1870" w:type="dxa"/>
          </w:tcPr>
          <w:p w14:paraId="3DEFD574" w14:textId="2A728010" w:rsidR="00210724" w:rsidRPr="002F6210" w:rsidRDefault="00210724" w:rsidP="00210724">
            <w:pPr>
              <w:jc w:val="center"/>
              <w:rPr>
                <w:rFonts w:ascii="Lato" w:eastAsiaTheme="minorEastAsia" w:hAnsi="Lato"/>
                <w:sz w:val="20"/>
                <w:szCs w:val="20"/>
              </w:rPr>
            </w:pPr>
            <w:r>
              <w:rPr>
                <w:rFonts w:ascii="Lato" w:eastAsiaTheme="minorEastAsia" w:hAnsi="Lato"/>
                <w:sz w:val="20"/>
                <w:szCs w:val="20"/>
              </w:rPr>
              <w:t xml:space="preserve">S </w:t>
            </w:r>
            <w:r w:rsidR="004A6EC2">
              <w:rPr>
                <w:rFonts w:ascii="Lato" w:eastAsiaTheme="minorEastAsia" w:hAnsi="Lato"/>
                <w:sz w:val="20"/>
                <w:szCs w:val="20"/>
              </w:rPr>
              <w:t>Galinson</w:t>
            </w:r>
          </w:p>
        </w:tc>
        <w:tc>
          <w:tcPr>
            <w:tcW w:w="1693" w:type="dxa"/>
          </w:tcPr>
          <w:p w14:paraId="34DC92A4" w14:textId="77777777" w:rsidR="00210724" w:rsidRPr="002F6210" w:rsidRDefault="00210724" w:rsidP="00210724">
            <w:pPr>
              <w:jc w:val="center"/>
              <w:rPr>
                <w:rFonts w:ascii="Lato" w:eastAsiaTheme="minorEastAsia" w:hAnsi="Lato"/>
                <w:sz w:val="20"/>
                <w:szCs w:val="20"/>
              </w:rPr>
            </w:pPr>
            <w:r w:rsidRPr="002F6210">
              <w:rPr>
                <w:rFonts w:ascii="Lato" w:eastAsiaTheme="minorEastAsia" w:hAnsi="Lato"/>
                <w:sz w:val="20"/>
                <w:szCs w:val="20"/>
              </w:rPr>
              <w:t>1</w:t>
            </w:r>
          </w:p>
        </w:tc>
        <w:tc>
          <w:tcPr>
            <w:tcW w:w="1797" w:type="dxa"/>
          </w:tcPr>
          <w:p w14:paraId="0CF26CB5" w14:textId="1E904E31" w:rsidR="00210724" w:rsidRPr="002F6210" w:rsidRDefault="00264EA1" w:rsidP="00210724">
            <w:pPr>
              <w:jc w:val="center"/>
              <w:rPr>
                <w:rFonts w:ascii="Lato" w:eastAsiaTheme="minorEastAsia" w:hAnsi="Lato"/>
                <w:sz w:val="20"/>
                <w:szCs w:val="20"/>
              </w:rPr>
            </w:pPr>
            <w:r>
              <w:rPr>
                <w:rFonts w:ascii="Lato" w:eastAsiaTheme="minorEastAsia" w:hAnsi="Lato"/>
                <w:sz w:val="20"/>
                <w:szCs w:val="20"/>
              </w:rPr>
              <w:t>July</w:t>
            </w:r>
            <w:r w:rsidR="00210724">
              <w:rPr>
                <w:rFonts w:ascii="Lato" w:eastAsiaTheme="minorEastAsia" w:hAnsi="Lato"/>
                <w:sz w:val="20"/>
                <w:szCs w:val="20"/>
              </w:rPr>
              <w:t xml:space="preserve"> 2023</w:t>
            </w:r>
          </w:p>
        </w:tc>
        <w:tc>
          <w:tcPr>
            <w:tcW w:w="1797" w:type="dxa"/>
          </w:tcPr>
          <w:p w14:paraId="4B410809" w14:textId="1AC3BBF8" w:rsidR="00210724" w:rsidRPr="002F6210" w:rsidRDefault="00264EA1" w:rsidP="00210724">
            <w:pPr>
              <w:jc w:val="center"/>
              <w:rPr>
                <w:rFonts w:ascii="Lato" w:eastAsiaTheme="minorEastAsia" w:hAnsi="Lato"/>
                <w:sz w:val="20"/>
                <w:szCs w:val="20"/>
              </w:rPr>
            </w:pPr>
            <w:r>
              <w:rPr>
                <w:rFonts w:ascii="Lato" w:eastAsiaTheme="minorEastAsia" w:hAnsi="Lato"/>
                <w:sz w:val="20"/>
                <w:szCs w:val="20"/>
              </w:rPr>
              <w:t>July</w:t>
            </w:r>
            <w:r w:rsidR="00210724">
              <w:rPr>
                <w:rFonts w:ascii="Lato" w:eastAsiaTheme="minorEastAsia" w:hAnsi="Lato"/>
                <w:sz w:val="20"/>
                <w:szCs w:val="20"/>
              </w:rPr>
              <w:t xml:space="preserve"> 2024</w:t>
            </w:r>
          </w:p>
        </w:tc>
        <w:tc>
          <w:tcPr>
            <w:tcW w:w="1708" w:type="dxa"/>
          </w:tcPr>
          <w:p w14:paraId="18DE2886" w14:textId="77777777" w:rsidR="00210724" w:rsidRPr="002F6210" w:rsidRDefault="00210724" w:rsidP="00210724">
            <w:pPr>
              <w:jc w:val="center"/>
              <w:rPr>
                <w:rFonts w:ascii="Lato" w:eastAsiaTheme="minorEastAsia" w:hAnsi="Lato"/>
                <w:sz w:val="20"/>
                <w:szCs w:val="20"/>
              </w:rPr>
            </w:pPr>
            <w:r>
              <w:rPr>
                <w:rFonts w:ascii="Lato" w:eastAsiaTheme="minorEastAsia" w:hAnsi="Lato"/>
                <w:sz w:val="20"/>
                <w:szCs w:val="20"/>
              </w:rPr>
              <w:t>A.Rasheed</w:t>
            </w:r>
          </w:p>
        </w:tc>
        <w:tc>
          <w:tcPr>
            <w:tcW w:w="1762" w:type="dxa"/>
          </w:tcPr>
          <w:p w14:paraId="1DC55BB2" w14:textId="77777777" w:rsidR="00210724" w:rsidRPr="002F6210" w:rsidRDefault="00210724" w:rsidP="00210724">
            <w:pPr>
              <w:jc w:val="center"/>
              <w:rPr>
                <w:rFonts w:ascii="Lato" w:eastAsiaTheme="minorEastAsia" w:hAnsi="Lato"/>
                <w:sz w:val="20"/>
                <w:szCs w:val="20"/>
              </w:rPr>
            </w:pPr>
          </w:p>
        </w:tc>
      </w:tr>
      <w:tr w:rsidR="0024189A" w:rsidRPr="002F6210" w14:paraId="38514C40" w14:textId="77777777" w:rsidTr="00210724">
        <w:trPr>
          <w:trHeight w:val="616"/>
        </w:trPr>
        <w:tc>
          <w:tcPr>
            <w:tcW w:w="1870" w:type="dxa"/>
          </w:tcPr>
          <w:p w14:paraId="461C0552" w14:textId="48BDBBBA" w:rsidR="0024189A" w:rsidRDefault="0024189A" w:rsidP="00210724">
            <w:pPr>
              <w:jc w:val="center"/>
              <w:rPr>
                <w:rFonts w:ascii="Lato" w:eastAsiaTheme="minorEastAsia" w:hAnsi="Lato"/>
                <w:sz w:val="20"/>
                <w:szCs w:val="20"/>
              </w:rPr>
            </w:pPr>
            <w:r>
              <w:rPr>
                <w:rFonts w:ascii="Lato" w:eastAsiaTheme="minorEastAsia" w:hAnsi="Lato"/>
                <w:sz w:val="20"/>
                <w:szCs w:val="20"/>
              </w:rPr>
              <w:t>S Galinson</w:t>
            </w:r>
          </w:p>
        </w:tc>
        <w:tc>
          <w:tcPr>
            <w:tcW w:w="1693" w:type="dxa"/>
          </w:tcPr>
          <w:p w14:paraId="3C050530" w14:textId="31D7BD2A" w:rsidR="0024189A" w:rsidRPr="002F6210" w:rsidRDefault="0024189A" w:rsidP="00210724">
            <w:pPr>
              <w:jc w:val="center"/>
              <w:rPr>
                <w:rFonts w:ascii="Lato" w:eastAsiaTheme="minorEastAsia" w:hAnsi="Lato"/>
                <w:sz w:val="20"/>
                <w:szCs w:val="20"/>
              </w:rPr>
            </w:pPr>
            <w:r>
              <w:rPr>
                <w:rFonts w:ascii="Lato" w:eastAsiaTheme="minorEastAsia" w:hAnsi="Lato"/>
                <w:sz w:val="20"/>
                <w:szCs w:val="20"/>
              </w:rPr>
              <w:t>2</w:t>
            </w:r>
          </w:p>
        </w:tc>
        <w:tc>
          <w:tcPr>
            <w:tcW w:w="1797" w:type="dxa"/>
          </w:tcPr>
          <w:p w14:paraId="27A4D995" w14:textId="0E906BCD" w:rsidR="0024189A" w:rsidRDefault="00401B1A" w:rsidP="00210724">
            <w:pPr>
              <w:jc w:val="center"/>
              <w:rPr>
                <w:rFonts w:ascii="Lato" w:eastAsiaTheme="minorEastAsia" w:hAnsi="Lato"/>
                <w:sz w:val="20"/>
                <w:szCs w:val="20"/>
              </w:rPr>
            </w:pPr>
            <w:r>
              <w:rPr>
                <w:rFonts w:ascii="Lato" w:eastAsiaTheme="minorEastAsia" w:hAnsi="Lato"/>
                <w:sz w:val="20"/>
                <w:szCs w:val="20"/>
              </w:rPr>
              <w:t>20/10/2023</w:t>
            </w:r>
          </w:p>
        </w:tc>
        <w:tc>
          <w:tcPr>
            <w:tcW w:w="1797" w:type="dxa"/>
          </w:tcPr>
          <w:p w14:paraId="7A3BE61E" w14:textId="2D43500B" w:rsidR="0024189A" w:rsidRDefault="00401B1A" w:rsidP="00210724">
            <w:pPr>
              <w:jc w:val="center"/>
              <w:rPr>
                <w:rFonts w:ascii="Lato" w:eastAsiaTheme="minorEastAsia" w:hAnsi="Lato"/>
                <w:sz w:val="20"/>
                <w:szCs w:val="20"/>
              </w:rPr>
            </w:pPr>
            <w:r>
              <w:rPr>
                <w:rFonts w:ascii="Lato" w:eastAsiaTheme="minorEastAsia" w:hAnsi="Lato"/>
                <w:sz w:val="20"/>
                <w:szCs w:val="20"/>
              </w:rPr>
              <w:t>20/10/2024</w:t>
            </w:r>
          </w:p>
        </w:tc>
        <w:tc>
          <w:tcPr>
            <w:tcW w:w="1708" w:type="dxa"/>
          </w:tcPr>
          <w:p w14:paraId="66F8078E" w14:textId="4F8715B7" w:rsidR="0024189A" w:rsidRDefault="00401B1A" w:rsidP="00210724">
            <w:pPr>
              <w:jc w:val="center"/>
              <w:rPr>
                <w:rFonts w:ascii="Lato" w:eastAsiaTheme="minorEastAsia" w:hAnsi="Lato"/>
                <w:sz w:val="20"/>
                <w:szCs w:val="20"/>
              </w:rPr>
            </w:pPr>
            <w:r>
              <w:rPr>
                <w:rFonts w:ascii="Lato" w:eastAsiaTheme="minorEastAsia" w:hAnsi="Lato"/>
                <w:sz w:val="20"/>
                <w:szCs w:val="20"/>
              </w:rPr>
              <w:t>P Lloyd</w:t>
            </w:r>
          </w:p>
        </w:tc>
        <w:tc>
          <w:tcPr>
            <w:tcW w:w="1762" w:type="dxa"/>
          </w:tcPr>
          <w:p w14:paraId="5446B9C3" w14:textId="2C2DEC58" w:rsidR="0024189A" w:rsidRPr="002F6210" w:rsidRDefault="00401B1A" w:rsidP="00210724">
            <w:pPr>
              <w:jc w:val="center"/>
              <w:rPr>
                <w:rFonts w:ascii="Lato" w:eastAsiaTheme="minorEastAsia" w:hAnsi="Lato"/>
                <w:sz w:val="20"/>
                <w:szCs w:val="20"/>
              </w:rPr>
            </w:pPr>
            <w:r>
              <w:rPr>
                <w:rFonts w:ascii="Lato" w:eastAsiaTheme="minorEastAsia" w:hAnsi="Lato"/>
                <w:sz w:val="20"/>
                <w:szCs w:val="20"/>
              </w:rPr>
              <w:t>Senior Safeguarding Officer Contact Update</w:t>
            </w:r>
          </w:p>
        </w:tc>
      </w:tr>
      <w:tr w:rsidR="00214A61" w:rsidRPr="002F6210" w14:paraId="462CF7CF" w14:textId="77777777" w:rsidTr="00210724">
        <w:trPr>
          <w:trHeight w:val="616"/>
        </w:trPr>
        <w:tc>
          <w:tcPr>
            <w:tcW w:w="1870" w:type="dxa"/>
          </w:tcPr>
          <w:p w14:paraId="2F408F04" w14:textId="7B1F2CDA" w:rsidR="00214A61" w:rsidRDefault="00214A61" w:rsidP="00210724">
            <w:pPr>
              <w:jc w:val="center"/>
              <w:rPr>
                <w:rFonts w:ascii="Lato" w:eastAsiaTheme="minorEastAsia" w:hAnsi="Lato"/>
                <w:sz w:val="20"/>
                <w:szCs w:val="20"/>
              </w:rPr>
            </w:pPr>
            <w:r>
              <w:rPr>
                <w:rFonts w:ascii="Lato" w:eastAsiaTheme="minorEastAsia" w:hAnsi="Lato"/>
                <w:sz w:val="20"/>
                <w:szCs w:val="20"/>
              </w:rPr>
              <w:t>S Galinson</w:t>
            </w:r>
          </w:p>
        </w:tc>
        <w:tc>
          <w:tcPr>
            <w:tcW w:w="1693" w:type="dxa"/>
          </w:tcPr>
          <w:p w14:paraId="5ABB46D2" w14:textId="7608957D" w:rsidR="00214A61" w:rsidRDefault="00214A61" w:rsidP="00210724">
            <w:pPr>
              <w:jc w:val="center"/>
              <w:rPr>
                <w:rFonts w:ascii="Lato" w:eastAsiaTheme="minorEastAsia" w:hAnsi="Lato"/>
                <w:sz w:val="20"/>
                <w:szCs w:val="20"/>
              </w:rPr>
            </w:pPr>
            <w:r>
              <w:rPr>
                <w:rFonts w:ascii="Lato" w:eastAsiaTheme="minorEastAsia" w:hAnsi="Lato"/>
                <w:sz w:val="20"/>
                <w:szCs w:val="20"/>
              </w:rPr>
              <w:t>3</w:t>
            </w:r>
          </w:p>
        </w:tc>
        <w:tc>
          <w:tcPr>
            <w:tcW w:w="1797" w:type="dxa"/>
          </w:tcPr>
          <w:p w14:paraId="5D98D33C" w14:textId="4B1572DF" w:rsidR="00214A61" w:rsidRDefault="00214A61" w:rsidP="00210724">
            <w:pPr>
              <w:jc w:val="center"/>
              <w:rPr>
                <w:rFonts w:ascii="Lato" w:eastAsiaTheme="minorEastAsia" w:hAnsi="Lato"/>
                <w:sz w:val="20"/>
                <w:szCs w:val="20"/>
              </w:rPr>
            </w:pPr>
            <w:r>
              <w:rPr>
                <w:rFonts w:ascii="Lato" w:eastAsiaTheme="minorEastAsia" w:hAnsi="Lato"/>
                <w:sz w:val="20"/>
                <w:szCs w:val="20"/>
              </w:rPr>
              <w:t>20/10/2024</w:t>
            </w:r>
          </w:p>
        </w:tc>
        <w:tc>
          <w:tcPr>
            <w:tcW w:w="1797" w:type="dxa"/>
          </w:tcPr>
          <w:p w14:paraId="4AEC82AF" w14:textId="67BAA308" w:rsidR="00214A61" w:rsidRDefault="00214A61" w:rsidP="00210724">
            <w:pPr>
              <w:jc w:val="center"/>
              <w:rPr>
                <w:rFonts w:ascii="Lato" w:eastAsiaTheme="minorEastAsia" w:hAnsi="Lato"/>
                <w:sz w:val="20"/>
                <w:szCs w:val="20"/>
              </w:rPr>
            </w:pPr>
            <w:r>
              <w:rPr>
                <w:rFonts w:ascii="Lato" w:eastAsiaTheme="minorEastAsia" w:hAnsi="Lato"/>
                <w:sz w:val="20"/>
                <w:szCs w:val="20"/>
              </w:rPr>
              <w:t>20/10/2025</w:t>
            </w:r>
          </w:p>
        </w:tc>
        <w:tc>
          <w:tcPr>
            <w:tcW w:w="1708" w:type="dxa"/>
          </w:tcPr>
          <w:p w14:paraId="6E5E3DE7" w14:textId="125B890E" w:rsidR="00214A61" w:rsidRDefault="00214A61" w:rsidP="00210724">
            <w:pPr>
              <w:jc w:val="center"/>
              <w:rPr>
                <w:rFonts w:ascii="Lato" w:eastAsiaTheme="minorEastAsia" w:hAnsi="Lato"/>
                <w:sz w:val="20"/>
                <w:szCs w:val="20"/>
              </w:rPr>
            </w:pPr>
            <w:r>
              <w:rPr>
                <w:rFonts w:ascii="Lato" w:eastAsiaTheme="minorEastAsia" w:hAnsi="Lato"/>
                <w:sz w:val="20"/>
                <w:szCs w:val="20"/>
              </w:rPr>
              <w:t>J Comper</w:t>
            </w:r>
          </w:p>
        </w:tc>
        <w:tc>
          <w:tcPr>
            <w:tcW w:w="1762" w:type="dxa"/>
          </w:tcPr>
          <w:p w14:paraId="3079A7F4" w14:textId="71333BCB" w:rsidR="00214A61" w:rsidRDefault="00214A61" w:rsidP="00210724">
            <w:pPr>
              <w:jc w:val="center"/>
              <w:rPr>
                <w:rFonts w:ascii="Lato" w:eastAsiaTheme="minorEastAsia" w:hAnsi="Lato"/>
                <w:sz w:val="20"/>
                <w:szCs w:val="20"/>
              </w:rPr>
            </w:pPr>
            <w:r>
              <w:rPr>
                <w:rFonts w:ascii="Lato" w:eastAsiaTheme="minorEastAsia" w:hAnsi="Lato"/>
                <w:sz w:val="20"/>
                <w:szCs w:val="20"/>
              </w:rPr>
              <w:t>Senior Safeguarding Officer Contact Update</w:t>
            </w:r>
          </w:p>
        </w:tc>
      </w:tr>
    </w:tbl>
    <w:p w14:paraId="1289EADE" w14:textId="1E3ED9DA" w:rsidR="008E3852" w:rsidRDefault="008E3852">
      <w:pPr>
        <w:rPr>
          <w:noProof/>
        </w:rPr>
      </w:pPr>
    </w:p>
    <w:p w14:paraId="2A270728" w14:textId="20026577" w:rsidR="00934BD5" w:rsidRPr="00C4125D" w:rsidRDefault="002E5C3E" w:rsidP="00934BD5">
      <w:pPr>
        <w:jc w:val="center"/>
        <w:rPr>
          <w:rFonts w:ascii="Lato" w:hAnsi="Lato"/>
          <w:color w:val="002060"/>
          <w:sz w:val="32"/>
          <w:szCs w:val="32"/>
        </w:rPr>
      </w:pPr>
      <w:r>
        <w:rPr>
          <w:rFonts w:ascii="Lato" w:hAnsi="Lato"/>
          <w:color w:val="002060"/>
          <w:sz w:val="32"/>
          <w:szCs w:val="32"/>
        </w:rPr>
        <w:t>Child Friendly Policy</w:t>
      </w:r>
    </w:p>
    <w:p w14:paraId="364A6625" w14:textId="77777777" w:rsidR="00934BD5" w:rsidRPr="00C4125D" w:rsidRDefault="00934BD5" w:rsidP="00934BD5">
      <w:pPr>
        <w:jc w:val="center"/>
        <w:rPr>
          <w:rFonts w:ascii="Lato" w:hAnsi="Lato"/>
          <w:color w:val="002060"/>
          <w:sz w:val="32"/>
          <w:szCs w:val="32"/>
        </w:rPr>
      </w:pPr>
      <w:r w:rsidRPr="00C4125D">
        <w:rPr>
          <w:rFonts w:ascii="Lato" w:hAnsi="Lato"/>
          <w:color w:val="002060"/>
          <w:sz w:val="32"/>
          <w:szCs w:val="32"/>
        </w:rPr>
        <w:t xml:space="preserve">Safeguarding is </w:t>
      </w:r>
      <w:r w:rsidRPr="00C4125D">
        <w:rPr>
          <w:rFonts w:ascii="Lato" w:hAnsi="Lato"/>
          <w:color w:val="002060"/>
          <w:sz w:val="32"/>
          <w:szCs w:val="32"/>
          <w:u w:val="single"/>
        </w:rPr>
        <w:t>EVERYONES</w:t>
      </w:r>
      <w:r w:rsidRPr="00C4125D">
        <w:rPr>
          <w:rFonts w:ascii="Lato" w:hAnsi="Lato"/>
          <w:color w:val="002060"/>
          <w:sz w:val="32"/>
          <w:szCs w:val="32"/>
        </w:rPr>
        <w:t xml:space="preserve"> Responsibility</w:t>
      </w:r>
    </w:p>
    <w:p w14:paraId="663A915B" w14:textId="69FEED10" w:rsidR="008E3852" w:rsidRDefault="008E3852">
      <w:pPr>
        <w:rPr>
          <w:noProof/>
        </w:rPr>
      </w:pPr>
    </w:p>
    <w:p w14:paraId="73D97280" w14:textId="5589BC01" w:rsidR="008E3852" w:rsidRDefault="008E3852" w:rsidP="00376BF1">
      <w:pPr>
        <w:jc w:val="center"/>
        <w:rPr>
          <w:noProof/>
        </w:rPr>
      </w:pPr>
      <w:r>
        <w:rPr>
          <w:noProof/>
        </w:rPr>
        <w:br w:type="page"/>
      </w:r>
    </w:p>
    <w:p w14:paraId="44BEE25D" w14:textId="77777777" w:rsidR="00196CC6" w:rsidRDefault="00196CC6">
      <w:pPr>
        <w:rPr>
          <w:noProof/>
        </w:rPr>
      </w:pPr>
    </w:p>
    <w:p w14:paraId="76ECECC3" w14:textId="77777777" w:rsidR="00216690" w:rsidRDefault="00216690" w:rsidP="004B7478">
      <w:pPr>
        <w:tabs>
          <w:tab w:val="left" w:pos="6209"/>
        </w:tabs>
      </w:pPr>
    </w:p>
    <w:p w14:paraId="1945398A" w14:textId="77777777" w:rsidR="00216690" w:rsidRDefault="00216690" w:rsidP="004B7478">
      <w:pPr>
        <w:tabs>
          <w:tab w:val="left" w:pos="6209"/>
        </w:tabs>
      </w:pPr>
    </w:p>
    <w:p w14:paraId="67270D2A" w14:textId="77777777" w:rsidR="00216690" w:rsidRDefault="00216690" w:rsidP="004B7478">
      <w:pPr>
        <w:tabs>
          <w:tab w:val="left" w:pos="6209"/>
        </w:tabs>
      </w:pPr>
    </w:p>
    <w:p w14:paraId="5231C3CC" w14:textId="77777777" w:rsidR="00216690" w:rsidRDefault="00216690" w:rsidP="004B7478">
      <w:pPr>
        <w:tabs>
          <w:tab w:val="left" w:pos="6209"/>
        </w:tabs>
      </w:pPr>
    </w:p>
    <w:p w14:paraId="5A315C6C" w14:textId="77777777" w:rsidR="00216690" w:rsidRPr="00873C29" w:rsidRDefault="00216690" w:rsidP="00216690">
      <w:pPr>
        <w:rPr>
          <w:rFonts w:ascii="Lato" w:hAnsi="Lato" w:cstheme="minorHAnsi"/>
          <w:i/>
          <w:iCs/>
          <w:color w:val="002060"/>
          <w:sz w:val="20"/>
          <w:szCs w:val="20"/>
          <w:u w:val="single"/>
        </w:rPr>
      </w:pPr>
      <w:r w:rsidRPr="00873C29">
        <w:rPr>
          <w:rFonts w:ascii="Lato" w:hAnsi="Lato" w:cstheme="minorHAnsi"/>
          <w:i/>
          <w:iCs/>
          <w:color w:val="002060"/>
          <w:sz w:val="20"/>
          <w:szCs w:val="20"/>
          <w:u w:val="single"/>
        </w:rPr>
        <w:t>Gillingham FC is committed to the safeguarding and promoting the welfare of children, young people and adults at risk and expects all staff, volunteers and visitors to share this commitment. Safeguarding is everyone’s responsibility.</w:t>
      </w:r>
    </w:p>
    <w:p w14:paraId="77B51612" w14:textId="77777777" w:rsidR="00873C29" w:rsidRPr="00873C29" w:rsidRDefault="005875A8" w:rsidP="004B7478">
      <w:pPr>
        <w:tabs>
          <w:tab w:val="left" w:pos="6209"/>
        </w:tabs>
        <w:rPr>
          <w:rFonts w:ascii="Lato" w:hAnsi="Lato"/>
          <w:b/>
          <w:bCs/>
          <w:color w:val="002060"/>
          <w:sz w:val="20"/>
          <w:szCs w:val="20"/>
          <w:u w:val="single"/>
        </w:rPr>
      </w:pPr>
      <w:r w:rsidRPr="00873C29">
        <w:rPr>
          <w:rFonts w:ascii="Lato" w:hAnsi="Lato"/>
          <w:b/>
          <w:bCs/>
          <w:color w:val="002060"/>
          <w:sz w:val="20"/>
          <w:szCs w:val="20"/>
          <w:u w:val="single"/>
        </w:rPr>
        <w:t xml:space="preserve">What is safeguarding? </w:t>
      </w:r>
    </w:p>
    <w:p w14:paraId="3992AF1F" w14:textId="170D63A9" w:rsidR="003C7557"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Safeguarding is about keeping all children and young people safe. This includes you. </w:t>
      </w:r>
    </w:p>
    <w:p w14:paraId="1B02F158" w14:textId="77777777" w:rsidR="003C7557"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Taking action to keep a person safe is known as ‘Child Protection’. </w:t>
      </w:r>
    </w:p>
    <w:p w14:paraId="7AC71ED8" w14:textId="77777777" w:rsidR="003C7557"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We may see or hear things, or you may tell us something and we will need to take action. </w:t>
      </w:r>
    </w:p>
    <w:p w14:paraId="73DF6BC8" w14:textId="77777777" w:rsidR="005157F5" w:rsidRPr="005157F5" w:rsidRDefault="005875A8" w:rsidP="004B7478">
      <w:pPr>
        <w:tabs>
          <w:tab w:val="left" w:pos="6209"/>
        </w:tabs>
        <w:rPr>
          <w:rFonts w:ascii="Lato" w:hAnsi="Lato"/>
          <w:b/>
          <w:bCs/>
          <w:color w:val="002060"/>
          <w:sz w:val="20"/>
          <w:szCs w:val="20"/>
          <w:u w:val="single"/>
        </w:rPr>
      </w:pPr>
      <w:r w:rsidRPr="005157F5">
        <w:rPr>
          <w:rFonts w:ascii="Lato" w:hAnsi="Lato"/>
          <w:b/>
          <w:bCs/>
          <w:color w:val="002060"/>
          <w:sz w:val="20"/>
          <w:szCs w:val="20"/>
          <w:u w:val="single"/>
        </w:rPr>
        <w:t xml:space="preserve">Our belief </w:t>
      </w:r>
    </w:p>
    <w:p w14:paraId="7CD0B1BB" w14:textId="213B1D4A" w:rsidR="003C7557"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We believe your health, safety and well-being are very important. We respect all young people (under 18) and all adults (over 18) and help protect their rights. </w:t>
      </w:r>
    </w:p>
    <w:p w14:paraId="333F820D" w14:textId="77777777" w:rsidR="003C7557"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All children have equal rights to protection – regardless of gender, age, ethnicity, ability, sexual orientation, and religious or political beliefs. </w:t>
      </w:r>
    </w:p>
    <w:p w14:paraId="424083E8" w14:textId="77777777" w:rsidR="00400368" w:rsidRPr="00400368" w:rsidRDefault="005875A8" w:rsidP="004B7478">
      <w:pPr>
        <w:tabs>
          <w:tab w:val="left" w:pos="6209"/>
        </w:tabs>
        <w:rPr>
          <w:rFonts w:ascii="Lato" w:hAnsi="Lato"/>
          <w:b/>
          <w:bCs/>
          <w:color w:val="002060"/>
          <w:sz w:val="20"/>
          <w:szCs w:val="20"/>
          <w:u w:val="single"/>
        </w:rPr>
      </w:pPr>
      <w:r w:rsidRPr="00400368">
        <w:rPr>
          <w:rFonts w:ascii="Lato" w:hAnsi="Lato"/>
          <w:b/>
          <w:bCs/>
          <w:color w:val="002060"/>
          <w:sz w:val="20"/>
          <w:szCs w:val="20"/>
          <w:u w:val="single"/>
        </w:rPr>
        <w:t xml:space="preserve">Our Aim </w:t>
      </w:r>
    </w:p>
    <w:p w14:paraId="0F8D17CB" w14:textId="24E6442E" w:rsidR="005410E1"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We aim to keep all children safe, provide you a safe environment for all </w:t>
      </w:r>
      <w:r w:rsidR="00703204">
        <w:rPr>
          <w:rFonts w:ascii="Lato" w:hAnsi="Lato"/>
          <w:color w:val="002060"/>
          <w:sz w:val="20"/>
          <w:szCs w:val="20"/>
        </w:rPr>
        <w:t>G</w:t>
      </w:r>
      <w:r w:rsidRPr="00873C29">
        <w:rPr>
          <w:rFonts w:ascii="Lato" w:hAnsi="Lato"/>
          <w:color w:val="002060"/>
          <w:sz w:val="20"/>
          <w:szCs w:val="20"/>
        </w:rPr>
        <w:t xml:space="preserve">FC activities and for you to be treated fairly and free from harm, discrimination or bullying. </w:t>
      </w:r>
    </w:p>
    <w:p w14:paraId="6A915D90" w14:textId="77777777" w:rsidR="005410E1"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Our staff have been trained to keep you safe. </w:t>
      </w:r>
    </w:p>
    <w:p w14:paraId="7995E112" w14:textId="77777777" w:rsidR="005410E1"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You In order to keep everyone safe you are expected to: </w:t>
      </w:r>
    </w:p>
    <w:p w14:paraId="3F58F1B0" w14:textId="77777777" w:rsidR="005410E1"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 Respect other children and adults </w:t>
      </w:r>
    </w:p>
    <w:p w14:paraId="7EFC04F9" w14:textId="77777777" w:rsidR="005410E1"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 Listen and follow instructions </w:t>
      </w:r>
    </w:p>
    <w:p w14:paraId="31DB87D5" w14:textId="77777777" w:rsidR="005410E1"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 Ask for help when you need it </w:t>
      </w:r>
    </w:p>
    <w:p w14:paraId="0DB087C6" w14:textId="77777777" w:rsidR="005410E1"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 Take responsibility for your actions </w:t>
      </w:r>
    </w:p>
    <w:p w14:paraId="100547C6" w14:textId="77777777" w:rsidR="005410E1"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 Be nice to and support others </w:t>
      </w:r>
    </w:p>
    <w:p w14:paraId="3991A245" w14:textId="77777777" w:rsidR="005410E1"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 Accept differences and value diversity </w:t>
      </w:r>
    </w:p>
    <w:p w14:paraId="76753D11" w14:textId="77777777" w:rsidR="005410E1"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 Tell us what you like and don’t like </w:t>
      </w:r>
    </w:p>
    <w:p w14:paraId="7419AC39" w14:textId="30D25A0D" w:rsidR="00A34F61"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Not bully, be rude, or discriminate against others</w:t>
      </w:r>
      <w:r w:rsidR="00703204">
        <w:rPr>
          <w:rFonts w:ascii="Lato" w:hAnsi="Lato"/>
          <w:color w:val="002060"/>
          <w:sz w:val="20"/>
          <w:szCs w:val="20"/>
        </w:rPr>
        <w:t>.</w:t>
      </w:r>
      <w:r w:rsidRPr="00873C29">
        <w:rPr>
          <w:rFonts w:ascii="Lato" w:hAnsi="Lato"/>
          <w:color w:val="002060"/>
          <w:sz w:val="20"/>
          <w:szCs w:val="20"/>
        </w:rPr>
        <w:t xml:space="preserve"> This includes in person or on social media. </w:t>
      </w:r>
    </w:p>
    <w:p w14:paraId="65E45455" w14:textId="77777777" w:rsidR="00703204"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Misconduct will be dealt with by the coach. </w:t>
      </w:r>
    </w:p>
    <w:p w14:paraId="10337D67" w14:textId="27D9C28D" w:rsidR="00A34F61"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Be heard If you want to give feedback or want to tell us something, you can speak to your coach or adult at </w:t>
      </w:r>
      <w:r w:rsidR="00703204">
        <w:rPr>
          <w:rFonts w:ascii="Lato" w:hAnsi="Lato"/>
          <w:color w:val="002060"/>
          <w:sz w:val="20"/>
          <w:szCs w:val="20"/>
        </w:rPr>
        <w:t>G</w:t>
      </w:r>
      <w:r w:rsidRPr="00873C29">
        <w:rPr>
          <w:rFonts w:ascii="Lato" w:hAnsi="Lato"/>
          <w:color w:val="002060"/>
          <w:sz w:val="20"/>
          <w:szCs w:val="20"/>
        </w:rPr>
        <w:t>FC or email:</w:t>
      </w:r>
      <w:r w:rsidR="00703204">
        <w:rPr>
          <w:rFonts w:ascii="Lato" w:hAnsi="Lato"/>
          <w:color w:val="002060"/>
          <w:sz w:val="20"/>
          <w:szCs w:val="20"/>
        </w:rPr>
        <w:t xml:space="preserve"> </w:t>
      </w:r>
      <w:hyperlink r:id="rId7" w:history="1">
        <w:r w:rsidR="00DC240E" w:rsidRPr="005E2293">
          <w:rPr>
            <w:rStyle w:val="Hyperlink"/>
            <w:rFonts w:ascii="Lato" w:hAnsi="Lato"/>
            <w:sz w:val="20"/>
            <w:szCs w:val="20"/>
          </w:rPr>
          <w:t>safeguarding@priestfield.com</w:t>
        </w:r>
      </w:hyperlink>
    </w:p>
    <w:p w14:paraId="04DD0B06" w14:textId="77777777" w:rsidR="00DC240E" w:rsidRDefault="00DC240E" w:rsidP="004B7478">
      <w:pPr>
        <w:tabs>
          <w:tab w:val="left" w:pos="6209"/>
        </w:tabs>
        <w:rPr>
          <w:rFonts w:ascii="Lato" w:hAnsi="Lato"/>
          <w:color w:val="002060"/>
          <w:sz w:val="20"/>
          <w:szCs w:val="20"/>
        </w:rPr>
      </w:pPr>
    </w:p>
    <w:p w14:paraId="4D862B11" w14:textId="77777777" w:rsidR="00DC240E" w:rsidRDefault="00DC240E" w:rsidP="004B7478">
      <w:pPr>
        <w:tabs>
          <w:tab w:val="left" w:pos="6209"/>
        </w:tabs>
        <w:rPr>
          <w:rFonts w:ascii="Lato" w:hAnsi="Lato"/>
          <w:color w:val="002060"/>
          <w:sz w:val="20"/>
          <w:szCs w:val="20"/>
        </w:rPr>
      </w:pPr>
    </w:p>
    <w:p w14:paraId="37F1D25F" w14:textId="77777777" w:rsidR="00DC240E" w:rsidRDefault="00DC240E" w:rsidP="004B7478">
      <w:pPr>
        <w:tabs>
          <w:tab w:val="left" w:pos="6209"/>
        </w:tabs>
        <w:rPr>
          <w:rFonts w:ascii="Lato" w:hAnsi="Lato"/>
          <w:color w:val="002060"/>
          <w:sz w:val="20"/>
          <w:szCs w:val="20"/>
        </w:rPr>
      </w:pPr>
    </w:p>
    <w:p w14:paraId="190991CE" w14:textId="77777777" w:rsidR="00DC240E" w:rsidRDefault="00DC240E" w:rsidP="004B7478">
      <w:pPr>
        <w:tabs>
          <w:tab w:val="left" w:pos="6209"/>
        </w:tabs>
        <w:rPr>
          <w:rFonts w:ascii="Lato" w:hAnsi="Lato"/>
          <w:color w:val="002060"/>
          <w:sz w:val="20"/>
          <w:szCs w:val="20"/>
        </w:rPr>
      </w:pPr>
    </w:p>
    <w:p w14:paraId="5B9595CC" w14:textId="77777777" w:rsidR="00DC240E" w:rsidRDefault="00DC240E" w:rsidP="004B7478">
      <w:pPr>
        <w:tabs>
          <w:tab w:val="left" w:pos="6209"/>
        </w:tabs>
        <w:rPr>
          <w:rFonts w:ascii="Lato" w:hAnsi="Lato"/>
          <w:color w:val="002060"/>
          <w:sz w:val="20"/>
          <w:szCs w:val="20"/>
        </w:rPr>
      </w:pPr>
    </w:p>
    <w:p w14:paraId="72CFA3F5" w14:textId="77777777" w:rsidR="00DC240E" w:rsidRDefault="00DC240E" w:rsidP="004B7478">
      <w:pPr>
        <w:tabs>
          <w:tab w:val="left" w:pos="6209"/>
        </w:tabs>
        <w:rPr>
          <w:rFonts w:ascii="Lato" w:hAnsi="Lato"/>
          <w:color w:val="002060"/>
          <w:sz w:val="20"/>
          <w:szCs w:val="20"/>
        </w:rPr>
      </w:pPr>
    </w:p>
    <w:p w14:paraId="698CC5EE" w14:textId="77777777" w:rsidR="00DC240E" w:rsidRDefault="00DC240E" w:rsidP="004B7478">
      <w:pPr>
        <w:tabs>
          <w:tab w:val="left" w:pos="6209"/>
        </w:tabs>
        <w:rPr>
          <w:rFonts w:ascii="Lato" w:hAnsi="Lato"/>
          <w:color w:val="002060"/>
          <w:sz w:val="20"/>
          <w:szCs w:val="20"/>
        </w:rPr>
      </w:pPr>
    </w:p>
    <w:p w14:paraId="7C86603F" w14:textId="77777777" w:rsidR="00DC240E" w:rsidRDefault="00DC240E" w:rsidP="004B7478">
      <w:pPr>
        <w:tabs>
          <w:tab w:val="left" w:pos="6209"/>
        </w:tabs>
        <w:rPr>
          <w:rFonts w:ascii="Lato" w:hAnsi="Lato"/>
          <w:color w:val="002060"/>
          <w:sz w:val="20"/>
          <w:szCs w:val="20"/>
        </w:rPr>
      </w:pPr>
    </w:p>
    <w:p w14:paraId="60591CCB" w14:textId="77777777" w:rsidR="00DC240E" w:rsidRPr="00873C29" w:rsidRDefault="00DC240E" w:rsidP="004B7478">
      <w:pPr>
        <w:tabs>
          <w:tab w:val="left" w:pos="6209"/>
        </w:tabs>
        <w:rPr>
          <w:rFonts w:ascii="Lato" w:hAnsi="Lato"/>
          <w:color w:val="002060"/>
          <w:sz w:val="20"/>
          <w:szCs w:val="20"/>
        </w:rPr>
      </w:pPr>
    </w:p>
    <w:p w14:paraId="3E204699" w14:textId="77777777" w:rsidR="00DC240E" w:rsidRDefault="00DC240E" w:rsidP="004B7478">
      <w:pPr>
        <w:tabs>
          <w:tab w:val="left" w:pos="6209"/>
        </w:tabs>
        <w:rPr>
          <w:rFonts w:ascii="Lato" w:hAnsi="Lato"/>
          <w:color w:val="002060"/>
          <w:sz w:val="20"/>
          <w:szCs w:val="20"/>
        </w:rPr>
      </w:pPr>
    </w:p>
    <w:p w14:paraId="1B9722D0" w14:textId="77777777" w:rsidR="00DC240E" w:rsidRDefault="00DC240E" w:rsidP="004B7478">
      <w:pPr>
        <w:tabs>
          <w:tab w:val="left" w:pos="6209"/>
        </w:tabs>
        <w:rPr>
          <w:rFonts w:ascii="Lato" w:hAnsi="Lato"/>
          <w:color w:val="002060"/>
          <w:sz w:val="20"/>
          <w:szCs w:val="20"/>
        </w:rPr>
      </w:pPr>
    </w:p>
    <w:p w14:paraId="7EBE6BC8" w14:textId="77777777" w:rsidR="00DC240E" w:rsidRDefault="00DC240E" w:rsidP="004B7478">
      <w:pPr>
        <w:tabs>
          <w:tab w:val="left" w:pos="6209"/>
        </w:tabs>
        <w:rPr>
          <w:rFonts w:ascii="Lato" w:hAnsi="Lato"/>
          <w:color w:val="002060"/>
          <w:sz w:val="20"/>
          <w:szCs w:val="20"/>
        </w:rPr>
      </w:pPr>
    </w:p>
    <w:p w14:paraId="692E23B8" w14:textId="46C49615" w:rsidR="00A34F61"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We will listen It is important to know you if you are unhappy about something or someone and need to get help you can: </w:t>
      </w:r>
    </w:p>
    <w:p w14:paraId="3EB496CB" w14:textId="77777777" w:rsidR="00A34F61"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 Talk to any coach </w:t>
      </w:r>
    </w:p>
    <w:p w14:paraId="5E05EA25" w14:textId="77777777" w:rsidR="00A34F61"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 Tell a friend and then go together to tell an adult </w:t>
      </w:r>
    </w:p>
    <w:p w14:paraId="76B45294" w14:textId="2894DE61" w:rsidR="00A34F61"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 Email the safeguarding officer: </w:t>
      </w:r>
      <w:r w:rsidR="00DC240E">
        <w:rPr>
          <w:rFonts w:ascii="Lato" w:hAnsi="Lato"/>
          <w:color w:val="002060"/>
          <w:sz w:val="20"/>
          <w:szCs w:val="20"/>
        </w:rPr>
        <w:t>safeguarding@priestfield.com</w:t>
      </w:r>
    </w:p>
    <w:p w14:paraId="486CC301" w14:textId="47FFD02B" w:rsidR="00A34F61"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 Contact Childline (24 hours): 0800 1111 </w:t>
      </w:r>
    </w:p>
    <w:p w14:paraId="240EAB7B" w14:textId="77777777" w:rsidR="00B71E35"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 Contact the Police: 999 if someone is in immediate danger of harm </w:t>
      </w:r>
    </w:p>
    <w:p w14:paraId="652E12B3" w14:textId="77777777" w:rsidR="00216BAF" w:rsidRPr="00873C29" w:rsidRDefault="00216BAF" w:rsidP="004B7478">
      <w:pPr>
        <w:tabs>
          <w:tab w:val="left" w:pos="6209"/>
        </w:tabs>
        <w:rPr>
          <w:rFonts w:ascii="Lato" w:hAnsi="Lato"/>
          <w:color w:val="002060"/>
          <w:sz w:val="20"/>
          <w:szCs w:val="20"/>
        </w:rPr>
      </w:pPr>
    </w:p>
    <w:p w14:paraId="4E3447ED" w14:textId="77777777" w:rsidR="00B71E35" w:rsidRPr="00216BAF" w:rsidRDefault="005875A8" w:rsidP="004B7478">
      <w:pPr>
        <w:tabs>
          <w:tab w:val="left" w:pos="6209"/>
        </w:tabs>
        <w:rPr>
          <w:rFonts w:ascii="Lato" w:hAnsi="Lato"/>
          <w:b/>
          <w:bCs/>
          <w:color w:val="002060"/>
          <w:sz w:val="20"/>
          <w:szCs w:val="20"/>
          <w:u w:val="single"/>
        </w:rPr>
      </w:pPr>
      <w:r w:rsidRPr="00216BAF">
        <w:rPr>
          <w:rFonts w:ascii="Lato" w:hAnsi="Lato"/>
          <w:b/>
          <w:bCs/>
          <w:color w:val="002060"/>
          <w:sz w:val="20"/>
          <w:szCs w:val="20"/>
          <w:u w:val="single"/>
        </w:rPr>
        <w:t xml:space="preserve">Don’t bottle it up – speak out if someone is: </w:t>
      </w:r>
    </w:p>
    <w:p w14:paraId="23DEBBA7" w14:textId="77777777" w:rsidR="00B71E35"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 Saying things that upset you, does something that may cause you harm, or is bullying you. </w:t>
      </w:r>
    </w:p>
    <w:p w14:paraId="3274E98B" w14:textId="77777777" w:rsidR="00B71E35"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 Sending nasty messages by phone or social media </w:t>
      </w:r>
    </w:p>
    <w:p w14:paraId="388CF7D9" w14:textId="77777777" w:rsidR="00B71E35"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 Threatening to send embarrassing photos of you to others, or asking for money/favours </w:t>
      </w:r>
    </w:p>
    <w:p w14:paraId="79B8607B" w14:textId="77777777" w:rsidR="00B71E35"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 Touching you in ways you do not like (know the NSPCC underwear rules) </w:t>
      </w:r>
    </w:p>
    <w:p w14:paraId="01E63A00" w14:textId="77777777" w:rsidR="00CB50C2"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 Trying to give you cigarettes, alcohol, tablets, or drugs </w:t>
      </w:r>
    </w:p>
    <w:p w14:paraId="0FEBF397" w14:textId="77777777" w:rsidR="00CB50C2"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 Hitting or hurting you or threatening to harm your family or friends </w:t>
      </w:r>
    </w:p>
    <w:p w14:paraId="35E493FB" w14:textId="77777777" w:rsidR="00CB50C2"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 We cannot keep secrets. If we need to protect you or someone else from harm, we will need to tell others who can help. </w:t>
      </w:r>
    </w:p>
    <w:p w14:paraId="22EB1899" w14:textId="77777777" w:rsidR="005E5760" w:rsidRPr="00873C29"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If this stops you speaking out – please call Childline: 0800 1111. </w:t>
      </w:r>
    </w:p>
    <w:p w14:paraId="271A04C2" w14:textId="77777777" w:rsidR="005E5760" w:rsidRDefault="005875A8" w:rsidP="004B7478">
      <w:pPr>
        <w:tabs>
          <w:tab w:val="left" w:pos="6209"/>
        </w:tabs>
        <w:rPr>
          <w:rFonts w:ascii="Lato" w:hAnsi="Lato"/>
          <w:color w:val="002060"/>
          <w:sz w:val="20"/>
          <w:szCs w:val="20"/>
        </w:rPr>
      </w:pPr>
      <w:r w:rsidRPr="00873C29">
        <w:rPr>
          <w:rFonts w:ascii="Lato" w:hAnsi="Lato"/>
          <w:color w:val="002060"/>
          <w:sz w:val="20"/>
          <w:szCs w:val="20"/>
        </w:rPr>
        <w:t xml:space="preserve">Childline is a service provided by the NSPCC. </w:t>
      </w:r>
    </w:p>
    <w:p w14:paraId="3EC6921F" w14:textId="77777777" w:rsidR="00216BAF" w:rsidRPr="00873C29" w:rsidRDefault="00216BAF" w:rsidP="004B7478">
      <w:pPr>
        <w:tabs>
          <w:tab w:val="left" w:pos="6209"/>
        </w:tabs>
        <w:rPr>
          <w:rFonts w:ascii="Lato" w:hAnsi="Lato"/>
          <w:color w:val="002060"/>
          <w:sz w:val="20"/>
          <w:szCs w:val="20"/>
        </w:rPr>
      </w:pPr>
    </w:p>
    <w:p w14:paraId="128F8536" w14:textId="77777777" w:rsidR="005E5760" w:rsidRPr="00216BAF" w:rsidRDefault="005875A8" w:rsidP="004B7478">
      <w:pPr>
        <w:tabs>
          <w:tab w:val="left" w:pos="6209"/>
        </w:tabs>
        <w:rPr>
          <w:rFonts w:ascii="Lato" w:hAnsi="Lato"/>
          <w:b/>
          <w:bCs/>
          <w:color w:val="002060"/>
          <w:sz w:val="20"/>
          <w:szCs w:val="20"/>
          <w:u w:val="single"/>
        </w:rPr>
      </w:pPr>
      <w:r w:rsidRPr="00216BAF">
        <w:rPr>
          <w:rFonts w:ascii="Lato" w:hAnsi="Lato"/>
          <w:b/>
          <w:bCs/>
          <w:color w:val="002060"/>
          <w:sz w:val="20"/>
          <w:szCs w:val="20"/>
          <w:u w:val="single"/>
        </w:rPr>
        <w:t xml:space="preserve">Useful Contacts: </w:t>
      </w:r>
    </w:p>
    <w:p w14:paraId="4A55D9C1" w14:textId="641B4D3B" w:rsidR="005E5760" w:rsidRDefault="00C5792E" w:rsidP="004B7478">
      <w:pPr>
        <w:tabs>
          <w:tab w:val="left" w:pos="6209"/>
        </w:tabs>
        <w:rPr>
          <w:rFonts w:ascii="Lato" w:hAnsi="Lato"/>
          <w:color w:val="002060"/>
          <w:sz w:val="20"/>
          <w:szCs w:val="20"/>
        </w:rPr>
      </w:pPr>
      <w:r>
        <w:rPr>
          <w:rFonts w:ascii="Lato" w:hAnsi="Lato"/>
          <w:color w:val="002060"/>
          <w:sz w:val="20"/>
          <w:szCs w:val="20"/>
        </w:rPr>
        <w:t>Asif Rasheed</w:t>
      </w:r>
      <w:r w:rsidR="006E5A63">
        <w:rPr>
          <w:rFonts w:ascii="Lato" w:hAnsi="Lato"/>
          <w:color w:val="002060"/>
          <w:sz w:val="20"/>
          <w:szCs w:val="20"/>
        </w:rPr>
        <w:t xml:space="preserve"> -</w:t>
      </w:r>
      <w:r w:rsidR="005875A8" w:rsidRPr="00873C29">
        <w:rPr>
          <w:rFonts w:ascii="Lato" w:hAnsi="Lato"/>
          <w:color w:val="002060"/>
          <w:sz w:val="20"/>
          <w:szCs w:val="20"/>
        </w:rPr>
        <w:t xml:space="preserve"> Designated </w:t>
      </w:r>
      <w:r w:rsidR="006E5A63">
        <w:rPr>
          <w:rFonts w:ascii="Lato" w:hAnsi="Lato"/>
          <w:color w:val="002060"/>
          <w:sz w:val="20"/>
          <w:szCs w:val="20"/>
        </w:rPr>
        <w:t>S</w:t>
      </w:r>
      <w:r w:rsidR="005875A8" w:rsidRPr="00873C29">
        <w:rPr>
          <w:rFonts w:ascii="Lato" w:hAnsi="Lato"/>
          <w:color w:val="002060"/>
          <w:sz w:val="20"/>
          <w:szCs w:val="20"/>
        </w:rPr>
        <w:t>afeguarding Officer</w:t>
      </w:r>
      <w:r w:rsidR="006E5A63">
        <w:rPr>
          <w:rFonts w:ascii="Lato" w:hAnsi="Lato"/>
          <w:color w:val="002060"/>
          <w:sz w:val="20"/>
          <w:szCs w:val="20"/>
        </w:rPr>
        <w:t xml:space="preserve"> -</w:t>
      </w:r>
      <w:r w:rsidR="005875A8" w:rsidRPr="00873C29">
        <w:rPr>
          <w:rFonts w:ascii="Lato" w:hAnsi="Lato"/>
          <w:color w:val="002060"/>
          <w:sz w:val="20"/>
          <w:szCs w:val="20"/>
        </w:rPr>
        <w:t xml:space="preserve"> </w:t>
      </w:r>
      <w:hyperlink r:id="rId8" w:history="1">
        <w:r w:rsidR="00775792" w:rsidRPr="00CF36DB">
          <w:rPr>
            <w:rStyle w:val="Hyperlink"/>
            <w:rFonts w:ascii="Lato" w:hAnsi="Lato"/>
            <w:sz w:val="20"/>
            <w:szCs w:val="20"/>
          </w:rPr>
          <w:t>Arasheed@priestfield.com</w:t>
        </w:r>
      </w:hyperlink>
    </w:p>
    <w:p w14:paraId="61012816" w14:textId="6F5019E8" w:rsidR="00775792" w:rsidRPr="00873C29" w:rsidRDefault="00214A61" w:rsidP="004B7478">
      <w:pPr>
        <w:tabs>
          <w:tab w:val="left" w:pos="6209"/>
        </w:tabs>
        <w:rPr>
          <w:rFonts w:ascii="Lato" w:hAnsi="Lato"/>
          <w:color w:val="002060"/>
          <w:sz w:val="20"/>
          <w:szCs w:val="20"/>
        </w:rPr>
      </w:pPr>
      <w:r>
        <w:rPr>
          <w:rFonts w:ascii="Lato" w:hAnsi="Lato"/>
          <w:color w:val="002060"/>
          <w:sz w:val="20"/>
          <w:szCs w:val="20"/>
        </w:rPr>
        <w:t>Joe Comper</w:t>
      </w:r>
      <w:r w:rsidR="00775792">
        <w:rPr>
          <w:rFonts w:ascii="Lato" w:hAnsi="Lato"/>
          <w:color w:val="002060"/>
          <w:sz w:val="20"/>
          <w:szCs w:val="20"/>
        </w:rPr>
        <w:t xml:space="preserve"> – Senior Safeguarding Officer – </w:t>
      </w:r>
      <w:r>
        <w:rPr>
          <w:rFonts w:ascii="Lato" w:hAnsi="Lato"/>
          <w:color w:val="002060"/>
          <w:sz w:val="20"/>
          <w:szCs w:val="20"/>
        </w:rPr>
        <w:t>Safeguarding</w:t>
      </w:r>
      <w:r w:rsidR="00775792">
        <w:rPr>
          <w:rFonts w:ascii="Lato" w:hAnsi="Lato"/>
          <w:color w:val="002060"/>
          <w:sz w:val="20"/>
          <w:szCs w:val="20"/>
        </w:rPr>
        <w:t>@priestfield.com</w:t>
      </w:r>
    </w:p>
    <w:p w14:paraId="31DAC37C" w14:textId="5688B110" w:rsidR="005E5760" w:rsidRPr="00873C29" w:rsidRDefault="00C5792E" w:rsidP="004B7478">
      <w:pPr>
        <w:tabs>
          <w:tab w:val="left" w:pos="6209"/>
        </w:tabs>
        <w:rPr>
          <w:rFonts w:ascii="Lato" w:hAnsi="Lato"/>
          <w:color w:val="002060"/>
          <w:sz w:val="20"/>
          <w:szCs w:val="20"/>
        </w:rPr>
      </w:pPr>
      <w:r>
        <w:rPr>
          <w:rFonts w:ascii="Lato" w:hAnsi="Lato"/>
          <w:color w:val="002060"/>
          <w:sz w:val="20"/>
          <w:szCs w:val="20"/>
        </w:rPr>
        <w:t>Nick Farrell</w:t>
      </w:r>
      <w:r w:rsidR="006E5A63">
        <w:rPr>
          <w:rFonts w:ascii="Lato" w:hAnsi="Lato"/>
          <w:color w:val="002060"/>
          <w:sz w:val="20"/>
          <w:szCs w:val="20"/>
        </w:rPr>
        <w:t xml:space="preserve"> -</w:t>
      </w:r>
      <w:r w:rsidR="005875A8" w:rsidRPr="00873C29">
        <w:rPr>
          <w:rFonts w:ascii="Lato" w:hAnsi="Lato"/>
          <w:color w:val="002060"/>
          <w:sz w:val="20"/>
          <w:szCs w:val="20"/>
        </w:rPr>
        <w:t xml:space="preserve"> Academy </w:t>
      </w:r>
      <w:r w:rsidR="00D67AA8">
        <w:rPr>
          <w:rFonts w:ascii="Lato" w:hAnsi="Lato"/>
          <w:color w:val="002060"/>
          <w:sz w:val="20"/>
          <w:szCs w:val="20"/>
        </w:rPr>
        <w:t>Player Care Manager - N</w:t>
      </w:r>
      <w:r>
        <w:rPr>
          <w:rFonts w:ascii="Lato" w:hAnsi="Lato"/>
          <w:color w:val="002060"/>
          <w:sz w:val="20"/>
          <w:szCs w:val="20"/>
        </w:rPr>
        <w:t>farrell@priestfield.com</w:t>
      </w:r>
    </w:p>
    <w:p w14:paraId="66D9FDD1" w14:textId="116E4EE8" w:rsidR="005E5760" w:rsidRPr="00873C29" w:rsidRDefault="00C5792E" w:rsidP="004B7478">
      <w:pPr>
        <w:tabs>
          <w:tab w:val="left" w:pos="6209"/>
        </w:tabs>
        <w:rPr>
          <w:rFonts w:ascii="Lato" w:hAnsi="Lato"/>
          <w:color w:val="002060"/>
          <w:sz w:val="20"/>
          <w:szCs w:val="20"/>
        </w:rPr>
      </w:pPr>
      <w:r>
        <w:rPr>
          <w:rFonts w:ascii="Lato" w:hAnsi="Lato"/>
          <w:color w:val="002060"/>
          <w:sz w:val="20"/>
          <w:szCs w:val="20"/>
        </w:rPr>
        <w:t>Bryan Bull</w:t>
      </w:r>
      <w:r w:rsidR="00D67AA8">
        <w:rPr>
          <w:rFonts w:ascii="Lato" w:hAnsi="Lato"/>
          <w:color w:val="002060"/>
          <w:sz w:val="20"/>
          <w:szCs w:val="20"/>
        </w:rPr>
        <w:t xml:space="preserve"> -</w:t>
      </w:r>
      <w:r w:rsidR="005875A8" w:rsidRPr="00873C29">
        <w:rPr>
          <w:rFonts w:ascii="Lato" w:hAnsi="Lato"/>
          <w:color w:val="002060"/>
          <w:sz w:val="20"/>
          <w:szCs w:val="20"/>
        </w:rPr>
        <w:t xml:space="preserve"> Academy Manager</w:t>
      </w:r>
      <w:r w:rsidR="00D67AA8">
        <w:rPr>
          <w:rFonts w:ascii="Lato" w:hAnsi="Lato"/>
          <w:color w:val="002060"/>
          <w:sz w:val="20"/>
          <w:szCs w:val="20"/>
        </w:rPr>
        <w:t xml:space="preserve"> -</w:t>
      </w:r>
      <w:r w:rsidR="005875A8" w:rsidRPr="00873C29">
        <w:rPr>
          <w:rFonts w:ascii="Lato" w:hAnsi="Lato"/>
          <w:color w:val="002060"/>
          <w:sz w:val="20"/>
          <w:szCs w:val="20"/>
        </w:rPr>
        <w:t xml:space="preserve"> </w:t>
      </w:r>
      <w:r>
        <w:rPr>
          <w:rFonts w:ascii="Lato" w:hAnsi="Lato"/>
          <w:color w:val="002060"/>
          <w:sz w:val="20"/>
          <w:szCs w:val="20"/>
        </w:rPr>
        <w:t>Bbull@priestfield.com</w:t>
      </w:r>
    </w:p>
    <w:p w14:paraId="12A728FB" w14:textId="6D48CCCB" w:rsidR="004B7478" w:rsidRDefault="00C5792E" w:rsidP="004B7478">
      <w:pPr>
        <w:tabs>
          <w:tab w:val="left" w:pos="6209"/>
        </w:tabs>
        <w:rPr>
          <w:rFonts w:ascii="Lato" w:hAnsi="Lato"/>
          <w:color w:val="002060"/>
          <w:sz w:val="20"/>
          <w:szCs w:val="20"/>
        </w:rPr>
      </w:pPr>
      <w:r>
        <w:rPr>
          <w:rFonts w:ascii="Lato" w:hAnsi="Lato"/>
          <w:color w:val="002060"/>
          <w:sz w:val="20"/>
          <w:szCs w:val="20"/>
        </w:rPr>
        <w:t xml:space="preserve">Shannon </w:t>
      </w:r>
      <w:r w:rsidR="004A6EC2">
        <w:rPr>
          <w:rFonts w:ascii="Lato" w:hAnsi="Lato"/>
          <w:color w:val="002060"/>
          <w:sz w:val="20"/>
          <w:szCs w:val="20"/>
        </w:rPr>
        <w:t>Galinson</w:t>
      </w:r>
      <w:r>
        <w:rPr>
          <w:rFonts w:ascii="Lato" w:hAnsi="Lato"/>
          <w:color w:val="002060"/>
          <w:sz w:val="20"/>
          <w:szCs w:val="20"/>
        </w:rPr>
        <w:t xml:space="preserve"> </w:t>
      </w:r>
      <w:r w:rsidR="006E5A63">
        <w:rPr>
          <w:rFonts w:ascii="Lato" w:hAnsi="Lato"/>
          <w:color w:val="002060"/>
          <w:sz w:val="20"/>
          <w:szCs w:val="20"/>
        </w:rPr>
        <w:t xml:space="preserve">– Senior Safeguarding Officer – </w:t>
      </w:r>
      <w:r w:rsidR="00D67AA8">
        <w:rPr>
          <w:rFonts w:ascii="Lato" w:hAnsi="Lato"/>
          <w:color w:val="002060"/>
          <w:sz w:val="20"/>
          <w:szCs w:val="20"/>
        </w:rPr>
        <w:t>S</w:t>
      </w:r>
      <w:r w:rsidR="006E5A63">
        <w:rPr>
          <w:rFonts w:ascii="Lato" w:hAnsi="Lato"/>
          <w:color w:val="002060"/>
          <w:sz w:val="20"/>
          <w:szCs w:val="20"/>
        </w:rPr>
        <w:t>afeguarding@priestfield.com</w:t>
      </w:r>
      <w:r w:rsidR="004B7478" w:rsidRPr="00873C29">
        <w:rPr>
          <w:rFonts w:ascii="Lato" w:hAnsi="Lato"/>
          <w:color w:val="002060"/>
          <w:sz w:val="20"/>
          <w:szCs w:val="20"/>
        </w:rPr>
        <w:tab/>
      </w:r>
    </w:p>
    <w:p w14:paraId="26557427" w14:textId="4A88207F" w:rsidR="00F75120" w:rsidRDefault="00F75120" w:rsidP="004B7478">
      <w:pPr>
        <w:tabs>
          <w:tab w:val="left" w:pos="6209"/>
        </w:tabs>
        <w:rPr>
          <w:rFonts w:ascii="Lato" w:hAnsi="Lato"/>
          <w:b/>
          <w:bCs/>
          <w:color w:val="002060"/>
          <w:sz w:val="20"/>
          <w:szCs w:val="20"/>
          <w:u w:val="single"/>
        </w:rPr>
      </w:pPr>
      <w:r w:rsidRPr="00F75120">
        <w:rPr>
          <w:rFonts w:ascii="Lato" w:hAnsi="Lato"/>
          <w:b/>
          <w:bCs/>
          <w:color w:val="002060"/>
          <w:sz w:val="20"/>
          <w:szCs w:val="20"/>
          <w:u w:val="single"/>
        </w:rPr>
        <w:t>Web:</w:t>
      </w:r>
    </w:p>
    <w:p w14:paraId="16DBF7EA" w14:textId="16D8AE26" w:rsidR="00F75120" w:rsidRPr="00F75120" w:rsidRDefault="00040853" w:rsidP="004B7478">
      <w:pPr>
        <w:tabs>
          <w:tab w:val="left" w:pos="6209"/>
        </w:tabs>
        <w:rPr>
          <w:rFonts w:ascii="Lato" w:hAnsi="Lato"/>
          <w:color w:val="002060"/>
          <w:sz w:val="20"/>
          <w:szCs w:val="20"/>
        </w:rPr>
      </w:pPr>
      <w:hyperlink r:id="rId9" w:history="1">
        <w:r>
          <w:rPr>
            <w:rStyle w:val="Hyperlink"/>
          </w:rPr>
          <w:t>Safeguarding - Gillingham (gillinghamfootballclub.com)</w:t>
        </w:r>
      </w:hyperlink>
    </w:p>
    <w:sectPr w:rsidR="00F75120" w:rsidRPr="00F75120" w:rsidSect="004B7478">
      <w:headerReference w:type="even" r:id="rId10"/>
      <w:headerReference w:type="default" r:id="rId11"/>
      <w:head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57F5F" w14:textId="77777777" w:rsidR="00862B2D" w:rsidRDefault="00862B2D" w:rsidP="00A55455">
      <w:pPr>
        <w:spacing w:after="0" w:line="240" w:lineRule="auto"/>
      </w:pPr>
      <w:r>
        <w:separator/>
      </w:r>
    </w:p>
  </w:endnote>
  <w:endnote w:type="continuationSeparator" w:id="0">
    <w:p w14:paraId="56B57FEF" w14:textId="77777777" w:rsidR="00862B2D" w:rsidRDefault="00862B2D" w:rsidP="00A5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AD18A" w14:textId="77777777" w:rsidR="00862B2D" w:rsidRDefault="00862B2D" w:rsidP="00A55455">
      <w:pPr>
        <w:spacing w:after="0" w:line="240" w:lineRule="auto"/>
      </w:pPr>
      <w:r>
        <w:separator/>
      </w:r>
    </w:p>
  </w:footnote>
  <w:footnote w:type="continuationSeparator" w:id="0">
    <w:p w14:paraId="286ACBB5" w14:textId="77777777" w:rsidR="00862B2D" w:rsidRDefault="00862B2D" w:rsidP="00A55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B1D9" w14:textId="38FBEE36" w:rsidR="00A55455" w:rsidRDefault="00000000">
    <w:pPr>
      <w:pStyle w:val="Header"/>
    </w:pPr>
    <w:r>
      <w:rPr>
        <w:noProof/>
      </w:rPr>
      <w:pict w14:anchorId="33EE5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5960501" o:spid="_x0000_s1029" type="#_x0000_t75" style="position:absolute;margin-left:0;margin-top:0;width:446.55pt;height:631.4pt;z-index:-251657216;mso-position-horizontal:center;mso-position-horizontal-relative:margin;mso-position-vertical:center;mso-position-vertical-relative:margin" o:allowincell="f">
          <v:imagedata r:id="rId1" o:title="GFC Letterhead 2023 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9A6AC" w14:textId="5AB6542D" w:rsidR="00D3130A" w:rsidRDefault="00000000">
    <w:pPr>
      <w:pStyle w:val="Header"/>
    </w:pPr>
    <w:r>
      <w:rPr>
        <w:noProof/>
      </w:rPr>
      <w:pict w14:anchorId="1FC82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5960502" o:spid="_x0000_s1030" type="#_x0000_t75" style="position:absolute;margin-left:-35.45pt;margin-top:-47.45pt;width:591.35pt;height:836.15pt;z-index:-251656192;mso-position-horizontal-relative:margin;mso-position-vertical-relative:margin" o:allowincell="f">
          <v:imagedata r:id="rId1" o:title="GFC Letterhead 2023 v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2621" w14:textId="1F3ED6AA" w:rsidR="00A55455" w:rsidRDefault="00000000">
    <w:pPr>
      <w:pStyle w:val="Header"/>
    </w:pPr>
    <w:r>
      <w:rPr>
        <w:noProof/>
      </w:rPr>
      <w:pict w14:anchorId="48BDE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5960500" o:spid="_x0000_s1028" type="#_x0000_t75" style="position:absolute;margin-left:0;margin-top:0;width:446.55pt;height:631.4pt;z-index:-251658240;mso-position-horizontal:center;mso-position-horizontal-relative:margin;mso-position-vertical:center;mso-position-vertical-relative:margin" o:allowincell="f">
          <v:imagedata r:id="rId1" o:title="GFC Letterhead 2023 v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65BE"/>
    <w:multiLevelType w:val="hybridMultilevel"/>
    <w:tmpl w:val="DCC8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85749"/>
    <w:multiLevelType w:val="hybridMultilevel"/>
    <w:tmpl w:val="C932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165BB"/>
    <w:multiLevelType w:val="hybridMultilevel"/>
    <w:tmpl w:val="F31C1C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5177529">
    <w:abstractNumId w:val="1"/>
  </w:num>
  <w:num w:numId="2" w16cid:durableId="1477140307">
    <w:abstractNumId w:val="2"/>
  </w:num>
  <w:num w:numId="3" w16cid:durableId="81692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59"/>
    <w:rsid w:val="00040853"/>
    <w:rsid w:val="0009350E"/>
    <w:rsid w:val="000C3515"/>
    <w:rsid w:val="00175FC6"/>
    <w:rsid w:val="00196CC6"/>
    <w:rsid w:val="001E0FE1"/>
    <w:rsid w:val="00210724"/>
    <w:rsid w:val="00214A61"/>
    <w:rsid w:val="00216690"/>
    <w:rsid w:val="00216BAF"/>
    <w:rsid w:val="0022596B"/>
    <w:rsid w:val="0024189A"/>
    <w:rsid w:val="00242AA1"/>
    <w:rsid w:val="00264EA1"/>
    <w:rsid w:val="00273B24"/>
    <w:rsid w:val="002A4CAD"/>
    <w:rsid w:val="002E5C3E"/>
    <w:rsid w:val="00362BAB"/>
    <w:rsid w:val="00376BF1"/>
    <w:rsid w:val="00391DF2"/>
    <w:rsid w:val="003C7557"/>
    <w:rsid w:val="00400368"/>
    <w:rsid w:val="00400A59"/>
    <w:rsid w:val="00401B1A"/>
    <w:rsid w:val="00412645"/>
    <w:rsid w:val="00424793"/>
    <w:rsid w:val="00454604"/>
    <w:rsid w:val="004816AD"/>
    <w:rsid w:val="0049771B"/>
    <w:rsid w:val="004A6EC2"/>
    <w:rsid w:val="004B7478"/>
    <w:rsid w:val="005157F5"/>
    <w:rsid w:val="005410E1"/>
    <w:rsid w:val="0054655D"/>
    <w:rsid w:val="0058437D"/>
    <w:rsid w:val="005875A8"/>
    <w:rsid w:val="005D4FCD"/>
    <w:rsid w:val="005E5760"/>
    <w:rsid w:val="00694AF4"/>
    <w:rsid w:val="006E5A63"/>
    <w:rsid w:val="00703204"/>
    <w:rsid w:val="0071722A"/>
    <w:rsid w:val="00724CEA"/>
    <w:rsid w:val="00775792"/>
    <w:rsid w:val="007E35F4"/>
    <w:rsid w:val="00811FAD"/>
    <w:rsid w:val="00823342"/>
    <w:rsid w:val="00862B2D"/>
    <w:rsid w:val="00873C29"/>
    <w:rsid w:val="008E3852"/>
    <w:rsid w:val="00934BD5"/>
    <w:rsid w:val="009B356A"/>
    <w:rsid w:val="009E4163"/>
    <w:rsid w:val="00A34F61"/>
    <w:rsid w:val="00A55455"/>
    <w:rsid w:val="00AC3054"/>
    <w:rsid w:val="00B066B1"/>
    <w:rsid w:val="00B1714D"/>
    <w:rsid w:val="00B71E35"/>
    <w:rsid w:val="00B741AF"/>
    <w:rsid w:val="00B93262"/>
    <w:rsid w:val="00C232EA"/>
    <w:rsid w:val="00C5792E"/>
    <w:rsid w:val="00CB04DD"/>
    <w:rsid w:val="00CB50C2"/>
    <w:rsid w:val="00CC219D"/>
    <w:rsid w:val="00CC507E"/>
    <w:rsid w:val="00D15568"/>
    <w:rsid w:val="00D3130A"/>
    <w:rsid w:val="00D67AA8"/>
    <w:rsid w:val="00DC240E"/>
    <w:rsid w:val="00E349CD"/>
    <w:rsid w:val="00F17227"/>
    <w:rsid w:val="00F75120"/>
    <w:rsid w:val="3F2BB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42F68"/>
  <w15:chartTrackingRefBased/>
  <w15:docId w15:val="{3AFEE5D0-E9AD-44DA-B3CE-73D1CBB3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816AD"/>
    <w:pPr>
      <w:spacing w:after="200" w:line="276" w:lineRule="auto"/>
      <w:ind w:left="720"/>
    </w:pPr>
    <w:rPr>
      <w:rFonts w:ascii="Calibri" w:eastAsia="Times New Roman" w:hAnsi="Calibri" w:cs="Times New Roman"/>
      <w:kern w:val="0"/>
      <w14:ligatures w14:val="none"/>
    </w:rPr>
  </w:style>
  <w:style w:type="paragraph" w:customStyle="1" w:styleId="Default">
    <w:name w:val="Default"/>
    <w:rsid w:val="004816AD"/>
    <w:pPr>
      <w:autoSpaceDE w:val="0"/>
      <w:autoSpaceDN w:val="0"/>
      <w:adjustRightInd w:val="0"/>
      <w:spacing w:after="0" w:line="240" w:lineRule="auto"/>
    </w:pPr>
    <w:rPr>
      <w:rFonts w:ascii="Century Gothic" w:eastAsia="Calibri" w:hAnsi="Century Gothic" w:cs="Century Gothic"/>
      <w:color w:val="000000"/>
      <w:kern w:val="0"/>
      <w:sz w:val="24"/>
      <w:szCs w:val="24"/>
      <w14:ligatures w14:val="none"/>
    </w:rPr>
  </w:style>
  <w:style w:type="table" w:styleId="TableGrid">
    <w:name w:val="Table Grid"/>
    <w:basedOn w:val="TableNormal"/>
    <w:uiPriority w:val="39"/>
    <w:rsid w:val="00B74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455"/>
  </w:style>
  <w:style w:type="paragraph" w:styleId="Footer">
    <w:name w:val="footer"/>
    <w:basedOn w:val="Normal"/>
    <w:link w:val="FooterChar"/>
    <w:uiPriority w:val="99"/>
    <w:unhideWhenUsed/>
    <w:rsid w:val="00A55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455"/>
  </w:style>
  <w:style w:type="character" w:styleId="Hyperlink">
    <w:name w:val="Hyperlink"/>
    <w:basedOn w:val="DefaultParagraphFont"/>
    <w:uiPriority w:val="99"/>
    <w:unhideWhenUsed/>
    <w:rsid w:val="00A34F61"/>
    <w:rPr>
      <w:color w:val="0563C1" w:themeColor="hyperlink"/>
      <w:u w:val="single"/>
    </w:rPr>
  </w:style>
  <w:style w:type="character" w:styleId="UnresolvedMention">
    <w:name w:val="Unresolved Mention"/>
    <w:basedOn w:val="DefaultParagraphFont"/>
    <w:uiPriority w:val="99"/>
    <w:semiHidden/>
    <w:unhideWhenUsed/>
    <w:rsid w:val="00A34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sheed@priestfiel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feguarding@priestfield.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illinghamfootballclub.com/club/safeguard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Farrell</dc:creator>
  <cp:keywords/>
  <dc:description/>
  <cp:lastModifiedBy>Asif Rasheed</cp:lastModifiedBy>
  <cp:revision>33</cp:revision>
  <dcterms:created xsi:type="dcterms:W3CDTF">2023-07-21T11:06:00Z</dcterms:created>
  <dcterms:modified xsi:type="dcterms:W3CDTF">2024-11-21T14:15:00Z</dcterms:modified>
</cp:coreProperties>
</file>